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321C" w14:textId="77777777" w:rsidR="00680F55" w:rsidRPr="00C13E81" w:rsidRDefault="00680F55" w:rsidP="00C066C2">
      <w:pPr>
        <w:jc w:val="both"/>
      </w:pPr>
    </w:p>
    <w:p w14:paraId="082F28E7" w14:textId="77777777" w:rsidR="00A749ED" w:rsidRPr="00C13E81" w:rsidRDefault="00A749ED" w:rsidP="000E4147">
      <w:pPr>
        <w:ind w:firstLine="720"/>
        <w:jc w:val="both"/>
        <w:rPr>
          <w:rFonts w:ascii="Trebuchet MS" w:hAnsi="Trebuchet MS"/>
        </w:rPr>
      </w:pPr>
    </w:p>
    <w:p w14:paraId="1B98EA15" w14:textId="79932980" w:rsidR="00372E99" w:rsidRPr="00C13E81" w:rsidRDefault="00372E99" w:rsidP="00372E99">
      <w:pPr>
        <w:jc w:val="both"/>
        <w:rPr>
          <w:rFonts w:ascii="Trebuchet MS" w:hAnsi="Trebuchet MS"/>
          <w:b/>
          <w:bCs/>
          <w:sz w:val="26"/>
          <w:szCs w:val="26"/>
        </w:rPr>
      </w:pPr>
      <w:proofErr w:type="spellStart"/>
      <w:r w:rsidRPr="00C13E81">
        <w:rPr>
          <w:rFonts w:ascii="Trebuchet MS" w:hAnsi="Trebuchet MS"/>
          <w:b/>
          <w:bCs/>
          <w:sz w:val="26"/>
          <w:szCs w:val="26"/>
        </w:rPr>
        <w:t>VioGen</w:t>
      </w:r>
      <w:proofErr w:type="spellEnd"/>
      <w:r w:rsidRPr="00C13E81">
        <w:rPr>
          <w:rFonts w:ascii="Trebuchet MS" w:hAnsi="Trebuchet MS"/>
          <w:b/>
          <w:bCs/>
          <w:sz w:val="26"/>
          <w:szCs w:val="26"/>
        </w:rPr>
        <w:t xml:space="preserve"> – </w:t>
      </w:r>
      <w:proofErr w:type="spellStart"/>
      <w:r w:rsidRPr="00C13E81">
        <w:rPr>
          <w:rFonts w:ascii="Trebuchet MS" w:hAnsi="Trebuchet MS"/>
          <w:b/>
          <w:bCs/>
          <w:sz w:val="26"/>
          <w:szCs w:val="26"/>
        </w:rPr>
        <w:t>RoJust</w:t>
      </w:r>
      <w:proofErr w:type="spellEnd"/>
    </w:p>
    <w:p w14:paraId="1A3D8335" w14:textId="4F08D3AC" w:rsidR="00372E99" w:rsidRPr="00C13E81" w:rsidRDefault="00372E99" w:rsidP="00A11301">
      <w:pPr>
        <w:ind w:firstLine="720"/>
        <w:jc w:val="both"/>
        <w:rPr>
          <w:rFonts w:ascii="Trebuchet MS" w:hAnsi="Trebuchet MS"/>
          <w:b/>
          <w:bCs/>
        </w:rPr>
      </w:pPr>
      <w:r w:rsidRPr="00C13E81">
        <w:rPr>
          <w:rFonts w:ascii="Trebuchet MS" w:hAnsi="Trebuchet MS"/>
          <w:b/>
          <w:bCs/>
        </w:rPr>
        <w:t>The project “VioGen</w:t>
      </w:r>
      <w:r w:rsidR="00791CAF" w:rsidRPr="00C13E81">
        <w:rPr>
          <w:rFonts w:ascii="Trebuchet MS" w:hAnsi="Trebuchet MS"/>
          <w:b/>
          <w:bCs/>
        </w:rPr>
        <w:t> </w:t>
      </w:r>
      <w:r w:rsidRPr="00C13E81">
        <w:rPr>
          <w:rFonts w:ascii="Trebuchet MS" w:hAnsi="Trebuchet MS"/>
          <w:b/>
          <w:bCs/>
        </w:rPr>
        <w:t>–</w:t>
      </w:r>
      <w:r w:rsidR="00791CAF" w:rsidRPr="00C13E81">
        <w:rPr>
          <w:rFonts w:ascii="Trebuchet MS" w:hAnsi="Trebuchet MS"/>
          <w:b/>
          <w:bCs/>
        </w:rPr>
        <w:t> </w:t>
      </w:r>
      <w:r w:rsidRPr="00C13E81">
        <w:rPr>
          <w:rFonts w:ascii="Trebuchet MS" w:hAnsi="Trebuchet MS"/>
          <w:b/>
          <w:bCs/>
        </w:rPr>
        <w:t>RoJust” is a strategic action aimed at effectively implementing the Council of Europe</w:t>
      </w:r>
      <w:r w:rsidR="00791CAF" w:rsidRPr="00C13E81">
        <w:rPr>
          <w:rFonts w:ascii="Trebuchet MS" w:hAnsi="Trebuchet MS"/>
          <w:b/>
          <w:bCs/>
        </w:rPr>
        <w:t>’s</w:t>
      </w:r>
      <w:r w:rsidRPr="00C13E81">
        <w:rPr>
          <w:rFonts w:ascii="Trebuchet MS" w:hAnsi="Trebuchet MS"/>
          <w:b/>
          <w:bCs/>
        </w:rPr>
        <w:t xml:space="preserve"> human rights standards and at better protection measures against domestic violence, at ensuring a proper intervention, as well as improving the </w:t>
      </w:r>
      <w:r w:rsidR="00791CAF" w:rsidRPr="00C13E81">
        <w:rPr>
          <w:rFonts w:ascii="Trebuchet MS" w:hAnsi="Trebuchet MS"/>
          <w:b/>
          <w:bCs/>
        </w:rPr>
        <w:t>legal</w:t>
      </w:r>
      <w:r w:rsidRPr="00C13E81">
        <w:rPr>
          <w:rFonts w:ascii="Trebuchet MS" w:hAnsi="Trebuchet MS"/>
          <w:b/>
          <w:bCs/>
        </w:rPr>
        <w:t xml:space="preserve"> framework on</w:t>
      </w:r>
      <w:r w:rsidR="00791CAF" w:rsidRPr="00C13E81">
        <w:rPr>
          <w:rFonts w:ascii="Trebuchet MS" w:hAnsi="Trebuchet MS"/>
          <w:b/>
          <w:bCs/>
        </w:rPr>
        <w:t xml:space="preserve"> the</w:t>
      </w:r>
      <w:r w:rsidRPr="00C13E81">
        <w:rPr>
          <w:rFonts w:ascii="Trebuchet MS" w:hAnsi="Trebuchet MS"/>
          <w:b/>
          <w:bCs/>
        </w:rPr>
        <w:t xml:space="preserve"> protection and non-discrimination of victims.</w:t>
      </w:r>
    </w:p>
    <w:p w14:paraId="44DF4D6A" w14:textId="77777777" w:rsidR="00372E99" w:rsidRPr="00C13E81" w:rsidRDefault="00372E99" w:rsidP="00372E99">
      <w:pPr>
        <w:ind w:firstLine="720"/>
        <w:jc w:val="both"/>
        <w:rPr>
          <w:rFonts w:ascii="Trebuchet MS" w:hAnsi="Trebuchet MS"/>
        </w:rPr>
      </w:pPr>
      <w:r w:rsidRPr="00C13E81">
        <w:rPr>
          <w:rFonts w:ascii="Trebuchet MS" w:hAnsi="Trebuchet MS"/>
        </w:rPr>
        <w:t xml:space="preserve">The project is implemented by the National Agency for Equal Opportunities between Women and Men in partnership with TRANSCENA, ANAIS, Filia, and GRADO. </w:t>
      </w:r>
    </w:p>
    <w:p w14:paraId="18A21FE6" w14:textId="77777777" w:rsidR="00372E99" w:rsidRPr="00C13E81" w:rsidRDefault="00372E99" w:rsidP="00372E99">
      <w:pPr>
        <w:ind w:firstLine="720"/>
        <w:jc w:val="both"/>
        <w:rPr>
          <w:rFonts w:ascii="Trebuchet MS" w:hAnsi="Trebuchet MS"/>
        </w:rPr>
      </w:pPr>
      <w:r w:rsidRPr="00C13E81">
        <w:rPr>
          <w:rFonts w:ascii="Trebuchet MS" w:hAnsi="Trebuchet MS"/>
        </w:rPr>
        <w:t>The project amounts to EUR 732,000 and is funded through the 2014-2021 Norwegian Financial Mechanism as part of the “Human Rights - National Implementation” call managed by the Romanian Fund for Social Development.</w:t>
      </w:r>
    </w:p>
    <w:p w14:paraId="4C4B42EE" w14:textId="77777777" w:rsidR="00372E99" w:rsidRPr="00C13E81" w:rsidRDefault="00372E99" w:rsidP="00372E99">
      <w:pPr>
        <w:ind w:firstLine="720"/>
        <w:jc w:val="both"/>
        <w:rPr>
          <w:rFonts w:ascii="Trebuchet MS" w:hAnsi="Trebuchet MS"/>
          <w:b/>
          <w:bCs/>
        </w:rPr>
      </w:pPr>
      <w:r w:rsidRPr="00C13E81">
        <w:rPr>
          <w:rFonts w:ascii="Trebuchet MS" w:hAnsi="Trebuchet MS"/>
          <w:b/>
          <w:bCs/>
        </w:rPr>
        <w:t xml:space="preserve">Project activities: </w:t>
      </w:r>
    </w:p>
    <w:p w14:paraId="1CCADF8E" w14:textId="2365D18D" w:rsidR="00372E99" w:rsidRPr="00C13E81" w:rsidRDefault="00372E99" w:rsidP="00A749ED">
      <w:pPr>
        <w:ind w:firstLine="720"/>
        <w:jc w:val="both"/>
        <w:rPr>
          <w:rFonts w:ascii="Trebuchet MS" w:hAnsi="Trebuchet MS"/>
        </w:rPr>
      </w:pPr>
      <w:r w:rsidRPr="00C13E81">
        <w:rPr>
          <w:rFonts w:ascii="Trebuchet MS" w:hAnsi="Trebuchet MS"/>
          <w:b/>
          <w:bCs/>
        </w:rPr>
        <w:t xml:space="preserve">A1 </w:t>
      </w:r>
      <w:r w:rsidRPr="00C13E81">
        <w:rPr>
          <w:rFonts w:ascii="Trebuchet MS" w:hAnsi="Trebuchet MS"/>
        </w:rPr>
        <w:t>– Creating, developing, and promoting, at a regional, multi-regional,</w:t>
      </w:r>
      <w:r w:rsidR="008455DE" w:rsidRPr="00C13E81">
        <w:rPr>
          <w:rFonts w:ascii="Trebuchet MS" w:hAnsi="Trebuchet MS"/>
        </w:rPr>
        <w:t xml:space="preserve"> and</w:t>
      </w:r>
      <w:r w:rsidRPr="00C13E81">
        <w:rPr>
          <w:rFonts w:ascii="Trebuchet MS" w:hAnsi="Trebuchet MS"/>
        </w:rPr>
        <w:t xml:space="preserve"> national level, mechanisms to protect the rights of vulnerable people and measures to </w:t>
      </w:r>
      <w:r w:rsidR="001213C8" w:rsidRPr="00C13E81">
        <w:rPr>
          <w:rFonts w:ascii="Trebuchet MS" w:hAnsi="Trebuchet MS"/>
        </w:rPr>
        <w:t>combat</w:t>
      </w:r>
      <w:r w:rsidRPr="00C13E81">
        <w:rPr>
          <w:rFonts w:ascii="Trebuchet MS" w:hAnsi="Trebuchet MS"/>
        </w:rPr>
        <w:t xml:space="preserve"> discrimination and/or to promote human rights, as piloted nationally, placing an emphasis on victims of sex-based discrimination, domestic violence, or gender-based violence. A tripartite Dialogue Mechanism was set up, made up of members of the Interministerial Committee for the Prevention and Combating of Domestic Violence, members of the National Committee for Equal Opportunities between Women and Men and of the County Committee for Equal Opportunities between Women and Men. Moreover, the following were set up: a network of gender discrimination experts that provide courts with specialized opinions about non-discrimination of women and avoiding revictimization; a network of </w:t>
      </w:r>
      <w:r w:rsidR="008455DE" w:rsidRPr="00C13E81">
        <w:rPr>
          <w:rFonts w:ascii="Trebuchet MS" w:hAnsi="Trebuchet MS"/>
        </w:rPr>
        <w:t xml:space="preserve">victim </w:t>
      </w:r>
      <w:r w:rsidRPr="00C13E81">
        <w:rPr>
          <w:rFonts w:ascii="Trebuchet MS" w:hAnsi="Trebuchet MS"/>
        </w:rPr>
        <w:t>support workers who work alongside police officers during domestic violence field interventions to provide support, orientation, and counselling to the victim, based on their consen</w:t>
      </w:r>
      <w:r w:rsidR="008455DE" w:rsidRPr="00C13E81">
        <w:rPr>
          <w:rFonts w:ascii="Trebuchet MS" w:hAnsi="Trebuchet MS"/>
        </w:rPr>
        <w:t>t</w:t>
      </w:r>
      <w:r w:rsidR="00A054A7" w:rsidRPr="00C13E81">
        <w:rPr>
          <w:rFonts w:ascii="Trebuchet MS" w:hAnsi="Trebuchet MS"/>
        </w:rPr>
        <w:t>;</w:t>
      </w:r>
    </w:p>
    <w:p w14:paraId="086AA55E" w14:textId="27C04913" w:rsidR="00372E99" w:rsidRPr="00C13E81" w:rsidRDefault="00372E99" w:rsidP="00372E99">
      <w:pPr>
        <w:ind w:firstLine="720"/>
        <w:jc w:val="both"/>
        <w:rPr>
          <w:rFonts w:ascii="Trebuchet MS" w:hAnsi="Trebuchet MS"/>
        </w:rPr>
      </w:pPr>
      <w:r w:rsidRPr="00C13E81">
        <w:rPr>
          <w:rFonts w:ascii="Trebuchet MS" w:hAnsi="Trebuchet MS"/>
          <w:b/>
          <w:bCs/>
        </w:rPr>
        <w:t>A2</w:t>
      </w:r>
      <w:r w:rsidRPr="00C13E81">
        <w:rPr>
          <w:rFonts w:ascii="Trebuchet MS" w:hAnsi="Trebuchet MS"/>
        </w:rPr>
        <w:t xml:space="preserve"> – Setting up and promoting an initial and lifelong professional training programme for judges, lawyers, prosecutors, and police officers on the implementation of international human right</w:t>
      </w:r>
      <w:r w:rsidR="00A054A7" w:rsidRPr="00C13E81">
        <w:rPr>
          <w:rFonts w:ascii="Trebuchet MS" w:hAnsi="Trebuchet MS"/>
        </w:rPr>
        <w:t>s</w:t>
      </w:r>
      <w:r w:rsidRPr="00C13E81">
        <w:rPr>
          <w:rFonts w:ascii="Trebuchet MS" w:hAnsi="Trebuchet MS"/>
        </w:rPr>
        <w:t xml:space="preserve"> documents ratified by Romania (ECHR, CEDAW, the Istanbul Convention, the Lanzarote Convention) and avoiding procedural irregularities based on which the ECHR ruled against Romania and ordered the country to pay compensations;</w:t>
      </w:r>
    </w:p>
    <w:p w14:paraId="37C95537" w14:textId="41904FE0" w:rsidR="00372E99" w:rsidRPr="00C13E81" w:rsidRDefault="00372E99" w:rsidP="00A749ED">
      <w:pPr>
        <w:ind w:firstLine="720"/>
        <w:jc w:val="both"/>
        <w:rPr>
          <w:rFonts w:ascii="Trebuchet MS" w:hAnsi="Trebuchet MS"/>
        </w:rPr>
      </w:pPr>
      <w:r w:rsidRPr="00C13E81">
        <w:rPr>
          <w:rFonts w:ascii="Trebuchet MS" w:hAnsi="Trebuchet MS"/>
          <w:b/>
          <w:bCs/>
        </w:rPr>
        <w:t>A3</w:t>
      </w:r>
      <w:r w:rsidRPr="00C13E81">
        <w:rPr>
          <w:rFonts w:ascii="Trebuchet MS" w:hAnsi="Trebuchet MS"/>
        </w:rPr>
        <w:t xml:space="preserve"> – Conducting a national campaign to inform and raise the awareness of the public and of the professionals working in the judicial field and in that of preventing and combating domestic violence and gender-based violence about observing victims’ rights, avoiding revictimization</w:t>
      </w:r>
      <w:r w:rsidR="00A054A7" w:rsidRPr="00C13E81">
        <w:rPr>
          <w:rFonts w:ascii="Trebuchet MS" w:hAnsi="Trebuchet MS"/>
        </w:rPr>
        <w:t>,</w:t>
      </w:r>
      <w:r w:rsidRPr="00C13E81">
        <w:rPr>
          <w:rFonts w:ascii="Trebuchet MS" w:hAnsi="Trebuchet MS"/>
        </w:rPr>
        <w:t xml:space="preserve"> and non-discrimination. The first stage of the campaign took place both online, on the platform </w:t>
      </w:r>
      <w:r w:rsidRPr="00C13E81">
        <w:rPr>
          <w:rFonts w:ascii="Trebuchet MS" w:hAnsi="Trebuchet MS"/>
          <w:i/>
          <w:iCs/>
        </w:rPr>
        <w:t>“Constelația violenței de gen”</w:t>
      </w:r>
      <w:r w:rsidRPr="00C13E81">
        <w:rPr>
          <w:rFonts w:ascii="Trebuchet MS" w:hAnsi="Trebuchet MS"/>
        </w:rPr>
        <w:t xml:space="preserve"> (</w:t>
      </w:r>
      <w:hyperlink r:id="rId8" w:history="1">
        <w:r w:rsidRPr="00C13E81">
          <w:rPr>
            <w:rStyle w:val="Hyperlink"/>
            <w:rFonts w:ascii="Trebuchet MS" w:hAnsi="Trebuchet MS"/>
          </w:rPr>
          <w:t>https://centrulfilia.ro/vdg/</w:t>
        </w:r>
      </w:hyperlink>
      <w:r w:rsidRPr="00C13E81">
        <w:rPr>
          <w:rFonts w:ascii="Trebuchet MS" w:hAnsi="Trebuchet MS"/>
        </w:rPr>
        <w:t>), and offline, through public banners and radio ads. The second stage</w:t>
      </w:r>
      <w:r w:rsidR="00A054A7" w:rsidRPr="00C13E81">
        <w:rPr>
          <w:rFonts w:ascii="Trebuchet MS" w:hAnsi="Trebuchet MS"/>
        </w:rPr>
        <w:t xml:space="preserve"> </w:t>
      </w:r>
      <w:r w:rsidRPr="00C13E81">
        <w:rPr>
          <w:rFonts w:ascii="Trebuchet MS" w:hAnsi="Trebuchet MS"/>
        </w:rPr>
        <w:t>aimed at informing and sensitizing youngsters between 15 and 19 through in-person sessions conducted in Romanian high schools</w:t>
      </w:r>
      <w:r w:rsidR="00A054A7" w:rsidRPr="00C13E81">
        <w:rPr>
          <w:rFonts w:ascii="Trebuchet MS" w:hAnsi="Trebuchet MS"/>
        </w:rPr>
        <w:t>;</w:t>
      </w:r>
    </w:p>
    <w:p w14:paraId="3F36A12C" w14:textId="67D236F8" w:rsidR="00372E99" w:rsidRPr="00C13E81" w:rsidRDefault="00372E99" w:rsidP="00372E99">
      <w:pPr>
        <w:ind w:firstLine="720"/>
        <w:jc w:val="both"/>
        <w:rPr>
          <w:rFonts w:ascii="Trebuchet MS" w:hAnsi="Trebuchet MS"/>
        </w:rPr>
      </w:pPr>
      <w:r w:rsidRPr="00C13E81">
        <w:rPr>
          <w:rFonts w:ascii="Trebuchet MS" w:hAnsi="Trebuchet MS"/>
          <w:b/>
          <w:bCs/>
        </w:rPr>
        <w:t>A4</w:t>
      </w:r>
      <w:r w:rsidRPr="00C13E81">
        <w:rPr>
          <w:rFonts w:ascii="Trebuchet MS" w:hAnsi="Trebuchet MS"/>
        </w:rPr>
        <w:t xml:space="preserve"> – An online platform </w:t>
      </w:r>
      <w:hyperlink r:id="rId9" w:history="1">
        <w:r w:rsidRPr="00C13E81">
          <w:rPr>
            <w:rStyle w:val="Hyperlink"/>
            <w:rFonts w:ascii="Trebuchet MS" w:hAnsi="Trebuchet MS"/>
          </w:rPr>
          <w:t>https://viogen.anes.gov.ro/</w:t>
        </w:r>
      </w:hyperlink>
      <w:r w:rsidRPr="00C13E81">
        <w:rPr>
          <w:rFonts w:ascii="Trebuchet MS" w:hAnsi="Trebuchet MS"/>
        </w:rPr>
        <w:t xml:space="preserve"> serving as a resource aimed at informing the general audience; the platform also includes information for professionals in the field, such as judges, prosecutors, lawyers, police officers, as well as pages dedicated to </w:t>
      </w:r>
      <w:r w:rsidRPr="00C13E81">
        <w:rPr>
          <w:rFonts w:ascii="Trebuchet MS" w:hAnsi="Trebuchet MS"/>
        </w:rPr>
        <w:lastRenderedPageBreak/>
        <w:t>reporting abuse in the judicial system (police, prosecutor's offices, courts) and to providing counselling/guidance to vulnerable persons on ways to defend their rights and to file complaints with competent authorities;</w:t>
      </w:r>
    </w:p>
    <w:p w14:paraId="4083AD9C" w14:textId="74489314" w:rsidR="00372E99" w:rsidRPr="00C13E81" w:rsidRDefault="00372E99" w:rsidP="00372E99">
      <w:pPr>
        <w:ind w:firstLine="720"/>
        <w:jc w:val="both"/>
        <w:rPr>
          <w:rFonts w:ascii="Trebuchet MS" w:hAnsi="Trebuchet MS"/>
        </w:rPr>
      </w:pPr>
      <w:r w:rsidRPr="00C13E81">
        <w:rPr>
          <w:rFonts w:ascii="Trebuchet MS" w:hAnsi="Trebuchet MS"/>
          <w:b/>
          <w:bCs/>
        </w:rPr>
        <w:t>A5</w:t>
      </w:r>
      <w:r w:rsidRPr="00C13E81">
        <w:rPr>
          <w:rFonts w:ascii="Trebuchet MS" w:hAnsi="Trebuchet MS"/>
        </w:rPr>
        <w:t xml:space="preserve"> – Organizing the VioGen</w:t>
      </w:r>
      <w:r w:rsidR="00186B0A" w:rsidRPr="00C13E81">
        <w:rPr>
          <w:rFonts w:ascii="Trebuchet MS" w:hAnsi="Trebuchet MS"/>
        </w:rPr>
        <w:t xml:space="preserve"> </w:t>
      </w:r>
      <w:r w:rsidR="00186B0A" w:rsidRPr="00C13E81">
        <w:rPr>
          <w:rFonts w:ascii="Trebuchet MS" w:hAnsi="Trebuchet MS"/>
        </w:rPr>
        <w:noBreakHyphen/>
      </w:r>
      <w:r w:rsidRPr="00C13E81">
        <w:rPr>
          <w:rFonts w:ascii="Trebuchet MS" w:hAnsi="Trebuchet MS"/>
        </w:rPr>
        <w:t xml:space="preserve"> RoJust online legal caravan, an online initiative aimed at increasing the capacity of national institutions to implement the recommendations derived from ECHR decisions and other specific country recommendations. The caravan included around 600</w:t>
      </w:r>
      <w:r w:rsidR="00186B0A" w:rsidRPr="00C13E81">
        <w:rPr>
          <w:rFonts w:ascii="Trebuchet MS" w:hAnsi="Trebuchet MS"/>
        </w:rPr>
        <w:t> </w:t>
      </w:r>
      <w:r w:rsidRPr="00C13E81">
        <w:rPr>
          <w:rFonts w:ascii="Trebuchet MS" w:hAnsi="Trebuchet MS"/>
        </w:rPr>
        <w:t>professionals who work in the field of preventing and combating domestic violence and was organized for all the 15 courts of appeal in Romania</w:t>
      </w:r>
      <w:r w:rsidR="00975F62" w:rsidRPr="00C13E81">
        <w:rPr>
          <w:rFonts w:ascii="Trebuchet MS" w:hAnsi="Trebuchet MS"/>
        </w:rPr>
        <w:t>;</w:t>
      </w:r>
    </w:p>
    <w:p w14:paraId="2A4C48E5" w14:textId="1F3F57DC" w:rsidR="00372E99" w:rsidRPr="00C13E81" w:rsidRDefault="00372E99" w:rsidP="00372E99">
      <w:pPr>
        <w:ind w:firstLine="720"/>
        <w:jc w:val="both"/>
        <w:rPr>
          <w:rFonts w:ascii="Trebuchet MS" w:hAnsi="Trebuchet MS"/>
        </w:rPr>
      </w:pPr>
      <w:r w:rsidRPr="00C13E81">
        <w:rPr>
          <w:rFonts w:ascii="Trebuchet MS" w:hAnsi="Trebuchet MS"/>
          <w:b/>
          <w:bCs/>
        </w:rPr>
        <w:t>A6</w:t>
      </w:r>
      <w:r w:rsidRPr="00C13E81">
        <w:rPr>
          <w:rFonts w:ascii="Trebuchet MS" w:hAnsi="Trebuchet MS"/>
        </w:rPr>
        <w:t xml:space="preserve"> – Advocacy activities with a view to creating efficient communication mechanisms between various institutional actors holding responsibilities throughout the process of implementing decisions and country recommendations on abuse, domestic violence, and gender-based violence;</w:t>
      </w:r>
    </w:p>
    <w:p w14:paraId="7651CC6A" w14:textId="71E6D56B" w:rsidR="000E4147" w:rsidRPr="00C13E81" w:rsidRDefault="00372E99" w:rsidP="00372E99">
      <w:pPr>
        <w:ind w:firstLine="720"/>
        <w:jc w:val="both"/>
        <w:rPr>
          <w:rFonts w:ascii="Trebuchet MS" w:hAnsi="Trebuchet MS"/>
        </w:rPr>
      </w:pPr>
      <w:r w:rsidRPr="00C13E81">
        <w:rPr>
          <w:rFonts w:ascii="Trebuchet MS" w:hAnsi="Trebuchet MS"/>
          <w:b/>
          <w:bCs/>
        </w:rPr>
        <w:t xml:space="preserve">A7 </w:t>
      </w:r>
      <w:r w:rsidRPr="00C13E81">
        <w:rPr>
          <w:rFonts w:ascii="Trebuchet MS" w:hAnsi="Trebuchet MS"/>
        </w:rPr>
        <w:t>–</w:t>
      </w:r>
      <w:r w:rsidR="00654139" w:rsidRPr="00C13E81">
        <w:rPr>
          <w:rFonts w:ascii="Trebuchet MS" w:hAnsi="Trebuchet MS"/>
        </w:rPr>
        <w:t xml:space="preserve"> For the professionals in the judicial field,</w:t>
      </w:r>
      <w:r w:rsidRPr="00C13E81">
        <w:rPr>
          <w:rFonts w:ascii="Trebuchet MS" w:hAnsi="Trebuchet MS"/>
        </w:rPr>
        <w:t xml:space="preserve"> </w:t>
      </w:r>
      <w:r w:rsidR="00654139" w:rsidRPr="00C13E81">
        <w:rPr>
          <w:rFonts w:ascii="Trebuchet MS" w:hAnsi="Trebuchet MS"/>
        </w:rPr>
        <w:t>a</w:t>
      </w:r>
      <w:r w:rsidRPr="00C13E81">
        <w:rPr>
          <w:rFonts w:ascii="Trebuchet MS" w:hAnsi="Trebuchet MS"/>
        </w:rPr>
        <w:t xml:space="preserve"> study was conducted on the relevant caselaw of the ECHR, including good practice examples; the study is available on the platform of the project. </w:t>
      </w:r>
    </w:p>
    <w:p w14:paraId="58839F7E" w14:textId="77777777" w:rsidR="00A749ED" w:rsidRPr="00C13E81" w:rsidRDefault="00A749ED" w:rsidP="00372E99">
      <w:pPr>
        <w:ind w:firstLine="720"/>
        <w:jc w:val="both"/>
        <w:rPr>
          <w:rFonts w:ascii="Trebuchet MS" w:hAnsi="Trebuchet MS"/>
        </w:rPr>
      </w:pPr>
    </w:p>
    <w:p w14:paraId="574D0565" w14:textId="4D3710E7" w:rsidR="000E4147" w:rsidRPr="00C13E81" w:rsidRDefault="000E4147" w:rsidP="000E4147">
      <w:pPr>
        <w:jc w:val="both"/>
        <w:rPr>
          <w:rFonts w:ascii="Trebuchet MS" w:hAnsi="Trebuchet MS"/>
        </w:rPr>
      </w:pPr>
      <w:r w:rsidRPr="00C13E81">
        <w:rPr>
          <w:rFonts w:ascii="Trebuchet MS" w:hAnsi="Trebuchet MS"/>
        </w:rPr>
        <w:t xml:space="preserve"> </w:t>
      </w:r>
    </w:p>
    <w:sectPr w:rsidR="000E4147" w:rsidRPr="00C13E8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BAFE" w14:textId="77777777" w:rsidR="00D512F7" w:rsidRDefault="00D512F7" w:rsidP="00C066C2">
      <w:pPr>
        <w:spacing w:after="0" w:line="240" w:lineRule="auto"/>
      </w:pPr>
      <w:r>
        <w:separator/>
      </w:r>
    </w:p>
  </w:endnote>
  <w:endnote w:type="continuationSeparator" w:id="0">
    <w:p w14:paraId="70DCC111" w14:textId="77777777" w:rsidR="00D512F7" w:rsidRDefault="00D512F7" w:rsidP="00C0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D205" w14:textId="77777777" w:rsidR="00C066C2" w:rsidRPr="005F499B" w:rsidRDefault="00C066C2" w:rsidP="00C066C2">
    <w:pPr>
      <w:tabs>
        <w:tab w:val="center" w:pos="4320"/>
        <w:tab w:val="right" w:pos="8640"/>
      </w:tabs>
      <w:spacing w:after="0" w:line="240" w:lineRule="auto"/>
      <w:rPr>
        <w:rFonts w:ascii="AvantGardEFNormal" w:hAnsi="AvantGardEFNormal"/>
        <w:sz w:val="16"/>
        <w:szCs w:val="16"/>
        <w:lang w:val="es-ES"/>
      </w:rPr>
    </w:pPr>
    <w:r w:rsidRPr="005F499B">
      <w:rPr>
        <w:rFonts w:ascii="AvantGardEFNormal" w:hAnsi="AvantGardEFNormal"/>
        <w:sz w:val="16"/>
        <w:szCs w:val="16"/>
        <w:lang w:val="es-ES"/>
      </w:rPr>
      <w:t>Intrarea Camil Petrescu nr.5, Sector 1, București</w:t>
    </w:r>
    <w:r w:rsidRPr="005F499B">
      <w:rPr>
        <w:lang w:val="es-ES"/>
      </w:rPr>
      <w:t xml:space="preserve"> </w:t>
    </w:r>
    <w:sdt>
      <w:sdtPr>
        <w:id w:val="197125584"/>
        <w:docPartObj>
          <w:docPartGallery w:val="Page Numbers (Bottom of Page)"/>
          <w:docPartUnique/>
        </w:docPartObj>
      </w:sdtPr>
      <w:sdtEndPr>
        <w:rPr>
          <w:noProof/>
        </w:rPr>
      </w:sdtEndPr>
      <w:sdtContent>
        <w:r w:rsidRPr="005F499B">
          <w:rPr>
            <w:lang w:val="es-ES"/>
          </w:rPr>
          <w:tab/>
        </w:r>
        <w:r w:rsidRPr="005F499B">
          <w:rPr>
            <w:lang w:val="es-ES"/>
          </w:rPr>
          <w:tab/>
        </w:r>
        <w:r>
          <w:fldChar w:fldCharType="begin"/>
        </w:r>
        <w:r w:rsidRPr="005F499B">
          <w:rPr>
            <w:lang w:val="es-ES"/>
          </w:rPr>
          <w:instrText xml:space="preserve"> PAGE   \* MERGEFORMAT </w:instrText>
        </w:r>
        <w:r>
          <w:fldChar w:fldCharType="separate"/>
        </w:r>
        <w:r w:rsidRPr="005F499B">
          <w:rPr>
            <w:lang w:val="es-ES"/>
          </w:rPr>
          <w:t>1</w:t>
        </w:r>
        <w:r>
          <w:fldChar w:fldCharType="end"/>
        </w:r>
      </w:sdtContent>
    </w:sdt>
  </w:p>
  <w:p w14:paraId="245ECE9A" w14:textId="77777777" w:rsidR="00C066C2" w:rsidRPr="00C066C2" w:rsidRDefault="00C066C2" w:rsidP="00C066C2">
    <w:pPr>
      <w:tabs>
        <w:tab w:val="center" w:pos="4320"/>
        <w:tab w:val="right" w:pos="8640"/>
      </w:tabs>
      <w:spacing w:after="0" w:line="240" w:lineRule="auto"/>
      <w:rPr>
        <w:rFonts w:ascii="AvantGardEFNormal" w:hAnsi="AvantGardEFNormal"/>
        <w:sz w:val="16"/>
        <w:szCs w:val="16"/>
      </w:rPr>
    </w:pPr>
    <w:r>
      <w:rPr>
        <w:rFonts w:ascii="AvantGardEFNormal" w:hAnsi="AvantGardEFNormal"/>
        <w:sz w:val="16"/>
        <w:szCs w:val="16"/>
      </w:rPr>
      <w:t>Telephone number: +4 021 313 00 59</w:t>
    </w:r>
  </w:p>
  <w:p w14:paraId="6428BA0B" w14:textId="77777777" w:rsidR="00C066C2" w:rsidRPr="00C066C2" w:rsidRDefault="00C066C2" w:rsidP="00C066C2">
    <w:pPr>
      <w:tabs>
        <w:tab w:val="center" w:pos="4320"/>
        <w:tab w:val="right" w:pos="8640"/>
      </w:tabs>
      <w:spacing w:after="0" w:line="240" w:lineRule="auto"/>
      <w:rPr>
        <w:rFonts w:ascii="AvantGardEFNormal" w:hAnsi="AvantGardEFNormal"/>
        <w:sz w:val="16"/>
        <w:szCs w:val="16"/>
      </w:rPr>
    </w:pPr>
    <w:r>
      <w:rPr>
        <w:rFonts w:ascii="AvantGardEFNormal" w:hAnsi="AvantGardEFNormal"/>
        <w:sz w:val="16"/>
        <w:szCs w:val="16"/>
      </w:rPr>
      <w:t xml:space="preserve">secretariat@anes.gov.ro </w:t>
    </w:r>
  </w:p>
  <w:p w14:paraId="74E77709" w14:textId="5993CC44" w:rsidR="00C066C2" w:rsidRPr="00C066C2" w:rsidRDefault="00C066C2" w:rsidP="00C066C2">
    <w:pPr>
      <w:tabs>
        <w:tab w:val="center" w:pos="4320"/>
        <w:tab w:val="right" w:pos="8640"/>
      </w:tabs>
      <w:spacing w:after="0" w:line="240" w:lineRule="auto"/>
      <w:rPr>
        <w:b/>
        <w:sz w:val="14"/>
        <w:szCs w:val="14"/>
      </w:rPr>
    </w:pPr>
    <w:r>
      <w:rPr>
        <w:rFonts w:ascii="AvantGardEFNormal" w:hAnsi="AvantGardEFNormal"/>
        <w:sz w:val="16"/>
        <w:szCs w:val="16"/>
      </w:rPr>
      <w:t xml:space="preserve">www.anes.gov.ro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0C17" w14:textId="77777777" w:rsidR="00D512F7" w:rsidRDefault="00D512F7" w:rsidP="00C066C2">
      <w:pPr>
        <w:spacing w:after="0" w:line="240" w:lineRule="auto"/>
      </w:pPr>
      <w:r>
        <w:separator/>
      </w:r>
    </w:p>
  </w:footnote>
  <w:footnote w:type="continuationSeparator" w:id="0">
    <w:p w14:paraId="0F84950D" w14:textId="77777777" w:rsidR="00D512F7" w:rsidRDefault="00D512F7" w:rsidP="00C0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4D80" w14:textId="43FDFB05" w:rsidR="00C066C2" w:rsidRDefault="00C066C2">
    <w:pPr>
      <w:pStyle w:val="Header"/>
    </w:pPr>
    <w:r>
      <w:rPr>
        <w:noProof/>
      </w:rPr>
      <w:drawing>
        <wp:anchor distT="0" distB="0" distL="114300" distR="114300" simplePos="0" relativeHeight="251658240" behindDoc="0" locked="0" layoutInCell="1" allowOverlap="1" wp14:anchorId="0193B69A" wp14:editId="4A3CBB1B">
          <wp:simplePos x="0" y="0"/>
          <wp:positionH relativeFrom="column">
            <wp:posOffset>-438150</wp:posOffset>
          </wp:positionH>
          <wp:positionV relativeFrom="paragraph">
            <wp:posOffset>-209550</wp:posOffset>
          </wp:positionV>
          <wp:extent cx="2905125" cy="664441"/>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66444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F1"/>
    <w:multiLevelType w:val="hybridMultilevel"/>
    <w:tmpl w:val="1536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51FB"/>
    <w:multiLevelType w:val="hybridMultilevel"/>
    <w:tmpl w:val="94FA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019F1"/>
    <w:multiLevelType w:val="hybridMultilevel"/>
    <w:tmpl w:val="C8F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E9F"/>
    <w:multiLevelType w:val="hybridMultilevel"/>
    <w:tmpl w:val="F65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02E"/>
    <w:multiLevelType w:val="hybridMultilevel"/>
    <w:tmpl w:val="AC00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27359"/>
    <w:multiLevelType w:val="hybridMultilevel"/>
    <w:tmpl w:val="EF00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C633D"/>
    <w:multiLevelType w:val="hybridMultilevel"/>
    <w:tmpl w:val="D9B2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AD"/>
    <w:rsid w:val="00015AEE"/>
    <w:rsid w:val="00017BEC"/>
    <w:rsid w:val="000643D8"/>
    <w:rsid w:val="000702AD"/>
    <w:rsid w:val="00085CF7"/>
    <w:rsid w:val="000E3C9D"/>
    <w:rsid w:val="000E4147"/>
    <w:rsid w:val="001213C8"/>
    <w:rsid w:val="00145FC6"/>
    <w:rsid w:val="001823C0"/>
    <w:rsid w:val="00186B0A"/>
    <w:rsid w:val="001A454C"/>
    <w:rsid w:val="001C298C"/>
    <w:rsid w:val="00205479"/>
    <w:rsid w:val="00311F33"/>
    <w:rsid w:val="003148F4"/>
    <w:rsid w:val="00372E99"/>
    <w:rsid w:val="00403487"/>
    <w:rsid w:val="00423684"/>
    <w:rsid w:val="00437C79"/>
    <w:rsid w:val="00460448"/>
    <w:rsid w:val="004A7077"/>
    <w:rsid w:val="004F16A1"/>
    <w:rsid w:val="005A70DE"/>
    <w:rsid w:val="005F423B"/>
    <w:rsid w:val="005F499B"/>
    <w:rsid w:val="006178BD"/>
    <w:rsid w:val="00654139"/>
    <w:rsid w:val="00680F55"/>
    <w:rsid w:val="0068402C"/>
    <w:rsid w:val="00693626"/>
    <w:rsid w:val="007116D2"/>
    <w:rsid w:val="00735815"/>
    <w:rsid w:val="00791CAF"/>
    <w:rsid w:val="007E6FE2"/>
    <w:rsid w:val="008455DE"/>
    <w:rsid w:val="00886FCD"/>
    <w:rsid w:val="008D0C05"/>
    <w:rsid w:val="008E3768"/>
    <w:rsid w:val="0090775A"/>
    <w:rsid w:val="00975F62"/>
    <w:rsid w:val="00986007"/>
    <w:rsid w:val="00996C8B"/>
    <w:rsid w:val="009A3201"/>
    <w:rsid w:val="009B5CAA"/>
    <w:rsid w:val="00A054A7"/>
    <w:rsid w:val="00A11301"/>
    <w:rsid w:val="00A749ED"/>
    <w:rsid w:val="00A85D46"/>
    <w:rsid w:val="00C066C2"/>
    <w:rsid w:val="00C13E81"/>
    <w:rsid w:val="00CB0881"/>
    <w:rsid w:val="00CF625C"/>
    <w:rsid w:val="00D512F7"/>
    <w:rsid w:val="00DD4BA0"/>
    <w:rsid w:val="00ED3DFA"/>
    <w:rsid w:val="00F04BD6"/>
    <w:rsid w:val="00F543BD"/>
    <w:rsid w:val="00F918B3"/>
    <w:rsid w:val="00FB52AC"/>
    <w:rsid w:val="00FE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73E5"/>
  <w15:chartTrackingRefBased/>
  <w15:docId w15:val="{CCF6080D-051D-4F74-9E14-11640BF7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066C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6C2"/>
  </w:style>
  <w:style w:type="paragraph" w:styleId="Footer">
    <w:name w:val="footer"/>
    <w:basedOn w:val="Normal"/>
    <w:link w:val="FooterChar"/>
    <w:uiPriority w:val="99"/>
    <w:unhideWhenUsed/>
    <w:rsid w:val="00C0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6C2"/>
  </w:style>
  <w:style w:type="character" w:customStyle="1" w:styleId="Heading4Char">
    <w:name w:val="Heading 4 Char"/>
    <w:basedOn w:val="DefaultParagraphFont"/>
    <w:link w:val="Heading4"/>
    <w:uiPriority w:val="9"/>
    <w:rsid w:val="00C066C2"/>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C066C2"/>
    <w:rPr>
      <w:b/>
      <w:bCs/>
    </w:rPr>
  </w:style>
  <w:style w:type="paragraph" w:styleId="ListParagraph">
    <w:name w:val="List Paragraph"/>
    <w:basedOn w:val="Normal"/>
    <w:uiPriority w:val="34"/>
    <w:qFormat/>
    <w:rsid w:val="00C066C2"/>
    <w:pPr>
      <w:ind w:left="720"/>
      <w:contextualSpacing/>
    </w:pPr>
  </w:style>
  <w:style w:type="paragraph" w:styleId="EndnoteText">
    <w:name w:val="endnote text"/>
    <w:basedOn w:val="Normal"/>
    <w:link w:val="EndnoteTextChar"/>
    <w:uiPriority w:val="99"/>
    <w:semiHidden/>
    <w:unhideWhenUsed/>
    <w:rsid w:val="00C066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66C2"/>
    <w:rPr>
      <w:sz w:val="20"/>
      <w:szCs w:val="20"/>
    </w:rPr>
  </w:style>
  <w:style w:type="character" w:styleId="EndnoteReference">
    <w:name w:val="endnote reference"/>
    <w:basedOn w:val="DefaultParagraphFont"/>
    <w:uiPriority w:val="99"/>
    <w:semiHidden/>
    <w:unhideWhenUsed/>
    <w:rsid w:val="00C066C2"/>
    <w:rPr>
      <w:vertAlign w:val="superscript"/>
    </w:rPr>
  </w:style>
  <w:style w:type="paragraph" w:styleId="FootnoteText">
    <w:name w:val="footnote text"/>
    <w:basedOn w:val="Normal"/>
    <w:link w:val="FootnoteTextChar"/>
    <w:uiPriority w:val="99"/>
    <w:semiHidden/>
    <w:unhideWhenUsed/>
    <w:rsid w:val="00C06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6C2"/>
    <w:rPr>
      <w:sz w:val="20"/>
      <w:szCs w:val="20"/>
    </w:rPr>
  </w:style>
  <w:style w:type="character" w:styleId="FootnoteReference">
    <w:name w:val="footnote reference"/>
    <w:basedOn w:val="DefaultParagraphFont"/>
    <w:uiPriority w:val="99"/>
    <w:semiHidden/>
    <w:unhideWhenUsed/>
    <w:rsid w:val="00C066C2"/>
    <w:rPr>
      <w:vertAlign w:val="superscript"/>
    </w:rPr>
  </w:style>
  <w:style w:type="character" w:styleId="Hyperlink">
    <w:name w:val="Hyperlink"/>
    <w:basedOn w:val="DefaultParagraphFont"/>
    <w:uiPriority w:val="99"/>
    <w:unhideWhenUsed/>
    <w:rsid w:val="00460448"/>
    <w:rPr>
      <w:color w:val="0563C1" w:themeColor="hyperlink"/>
      <w:u w:val="single"/>
    </w:rPr>
  </w:style>
  <w:style w:type="character" w:styleId="UnresolvedMention">
    <w:name w:val="Unresolved Mention"/>
    <w:basedOn w:val="DefaultParagraphFont"/>
    <w:uiPriority w:val="99"/>
    <w:semiHidden/>
    <w:unhideWhenUsed/>
    <w:rsid w:val="00460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682">
      <w:bodyDiv w:val="1"/>
      <w:marLeft w:val="0"/>
      <w:marRight w:val="0"/>
      <w:marTop w:val="0"/>
      <w:marBottom w:val="0"/>
      <w:divBdr>
        <w:top w:val="none" w:sz="0" w:space="0" w:color="auto"/>
        <w:left w:val="none" w:sz="0" w:space="0" w:color="auto"/>
        <w:bottom w:val="none" w:sz="0" w:space="0" w:color="auto"/>
        <w:right w:val="none" w:sz="0" w:space="0" w:color="auto"/>
      </w:divBdr>
    </w:div>
    <w:div w:id="1279530733">
      <w:bodyDiv w:val="1"/>
      <w:marLeft w:val="0"/>
      <w:marRight w:val="0"/>
      <w:marTop w:val="0"/>
      <w:marBottom w:val="0"/>
      <w:divBdr>
        <w:top w:val="none" w:sz="0" w:space="0" w:color="auto"/>
        <w:left w:val="none" w:sz="0" w:space="0" w:color="auto"/>
        <w:bottom w:val="none" w:sz="0" w:space="0" w:color="auto"/>
        <w:right w:val="none" w:sz="0" w:space="0" w:color="auto"/>
      </w:divBdr>
    </w:div>
    <w:div w:id="1441536182">
      <w:bodyDiv w:val="1"/>
      <w:marLeft w:val="0"/>
      <w:marRight w:val="0"/>
      <w:marTop w:val="0"/>
      <w:marBottom w:val="0"/>
      <w:divBdr>
        <w:top w:val="none" w:sz="0" w:space="0" w:color="auto"/>
        <w:left w:val="none" w:sz="0" w:space="0" w:color="auto"/>
        <w:bottom w:val="none" w:sz="0" w:space="0" w:color="auto"/>
        <w:right w:val="none" w:sz="0" w:space="0" w:color="auto"/>
      </w:divBdr>
    </w:div>
    <w:div w:id="14652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ulfilia.ro/vd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ogen.anes.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272C-B4B6-415B-8AC1-C6AF0206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3666</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Codrescu</dc:creator>
  <cp:keywords/>
  <dc:description/>
  <cp:lastModifiedBy>Globaldev One</cp:lastModifiedBy>
  <cp:revision>2</cp:revision>
  <dcterms:created xsi:type="dcterms:W3CDTF">2024-08-07T08:43:00Z</dcterms:created>
  <dcterms:modified xsi:type="dcterms:W3CDTF">2024-08-07T08:43:00Z</dcterms:modified>
</cp:coreProperties>
</file>